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2A9BC" w14:textId="5FA3E87B" w:rsidR="005875E9" w:rsidRDefault="005875E9" w:rsidP="005875E9">
      <w:pPr>
        <w:pStyle w:val="NormalWeb"/>
        <w:rPr>
          <w:color w:val="000000"/>
        </w:rPr>
      </w:pPr>
      <w:r>
        <w:rPr>
          <w:color w:val="000000"/>
        </w:rPr>
        <w:t>September 15, 2025</w:t>
      </w:r>
    </w:p>
    <w:p w14:paraId="6FB91B5B" w14:textId="03FE01BA" w:rsidR="005875E9" w:rsidRDefault="005875E9" w:rsidP="005875E9">
      <w:pPr>
        <w:pStyle w:val="NormalWeb"/>
        <w:rPr>
          <w:color w:val="000000"/>
        </w:rPr>
      </w:pPr>
      <w:r>
        <w:rPr>
          <w:color w:val="000000"/>
        </w:rPr>
        <w:t>Mehmet Oz, MD</w:t>
      </w:r>
      <w:r>
        <w:rPr>
          <w:color w:val="000000"/>
        </w:rPr>
        <w:br/>
        <w:t>Administrator</w:t>
      </w:r>
      <w:r>
        <w:rPr>
          <w:color w:val="000000"/>
        </w:rPr>
        <w:br/>
        <w:t>Centers for Medicare &amp; Medicaid Services</w:t>
      </w:r>
      <w:r>
        <w:rPr>
          <w:color w:val="000000"/>
        </w:rPr>
        <w:br/>
        <w:t>Department of Health and Human Services</w:t>
      </w:r>
      <w:r>
        <w:rPr>
          <w:color w:val="000000"/>
        </w:rPr>
        <w:br/>
        <w:t>200 Independence Avenue SW</w:t>
      </w:r>
      <w:r>
        <w:rPr>
          <w:color w:val="000000"/>
        </w:rPr>
        <w:br/>
        <w:t>Washington, DC 20201</w:t>
      </w:r>
    </w:p>
    <w:p w14:paraId="2B5B72C9" w14:textId="77777777" w:rsidR="005875E9" w:rsidRDefault="005875E9" w:rsidP="005875E9">
      <w:pPr>
        <w:pStyle w:val="NormalWeb"/>
        <w:rPr>
          <w:color w:val="000000"/>
        </w:rPr>
      </w:pPr>
      <w:r>
        <w:rPr>
          <w:color w:val="000000"/>
        </w:rPr>
        <w:t>Submitted electronically via</w:t>
      </w:r>
      <w:r>
        <w:rPr>
          <w:rStyle w:val="apple-converted-space"/>
          <w:rFonts w:eastAsiaTheme="majorEastAsia"/>
          <w:color w:val="000000"/>
        </w:rPr>
        <w:t> </w:t>
      </w:r>
      <w:hyperlink r:id="rId4" w:tgtFrame="_new" w:history="1">
        <w:r>
          <w:rPr>
            <w:rStyle w:val="Hyperlink"/>
            <w:rFonts w:eastAsiaTheme="majorEastAsia"/>
          </w:rPr>
          <w:t>www.regulations.gov</w:t>
        </w:r>
      </w:hyperlink>
    </w:p>
    <w:p w14:paraId="6E4F6541" w14:textId="201CBAC4" w:rsidR="005875E9" w:rsidRDefault="005875E9" w:rsidP="005875E9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 xml:space="preserve">Re: </w:t>
      </w:r>
      <w:r w:rsidR="00032EE7">
        <w:rPr>
          <w:rStyle w:val="Strong"/>
          <w:rFonts w:eastAsiaTheme="majorEastAsia"/>
          <w:color w:val="000000"/>
        </w:rPr>
        <w:t xml:space="preserve">CY 2026 </w:t>
      </w:r>
      <w:r>
        <w:rPr>
          <w:rStyle w:val="Strong"/>
          <w:rFonts w:eastAsiaTheme="majorEastAsia"/>
          <w:color w:val="000000"/>
        </w:rPr>
        <w:t xml:space="preserve">Hospital Outpatient Prospective </w:t>
      </w:r>
      <w:r w:rsidR="00032EE7">
        <w:rPr>
          <w:rStyle w:val="Strong"/>
          <w:rFonts w:eastAsiaTheme="majorEastAsia"/>
          <w:color w:val="000000"/>
        </w:rPr>
        <w:t>Payment System</w:t>
      </w:r>
      <w:r w:rsidR="0097019C">
        <w:rPr>
          <w:rStyle w:val="Strong"/>
          <w:rFonts w:eastAsiaTheme="majorEastAsia"/>
          <w:color w:val="000000"/>
        </w:rPr>
        <w:t xml:space="preserve"> – Site Neutral Payment for Drug Administration Services</w:t>
      </w:r>
    </w:p>
    <w:p w14:paraId="76EC5F74" w14:textId="77777777" w:rsidR="005875E9" w:rsidRDefault="005875E9" w:rsidP="005875E9">
      <w:pPr>
        <w:pStyle w:val="NormalWeb"/>
        <w:rPr>
          <w:color w:val="000000"/>
        </w:rPr>
      </w:pPr>
      <w:r>
        <w:rPr>
          <w:color w:val="000000"/>
        </w:rPr>
        <w:t>Dear Administrator Oz:</w:t>
      </w:r>
    </w:p>
    <w:p w14:paraId="6516D442" w14:textId="552B56B3" w:rsidR="005875E9" w:rsidRDefault="005875E9" w:rsidP="005875E9">
      <w:pPr>
        <w:pStyle w:val="NormalWeb"/>
        <w:rPr>
          <w:color w:val="000000"/>
        </w:rPr>
      </w:pPr>
      <w:r>
        <w:rPr>
          <w:color w:val="000000"/>
        </w:rPr>
        <w:t>As a rheumatology practice manager</w:t>
      </w:r>
      <w:r w:rsidR="004008A3">
        <w:rPr>
          <w:color w:val="000000"/>
        </w:rPr>
        <w:t xml:space="preserve"> for [</w:t>
      </w:r>
      <w:r w:rsidR="004008A3" w:rsidRPr="004008A3">
        <w:rPr>
          <w:color w:val="000000"/>
          <w:highlight w:val="yellow"/>
        </w:rPr>
        <w:t>practice name</w:t>
      </w:r>
      <w:r w:rsidR="004008A3">
        <w:rPr>
          <w:color w:val="000000"/>
        </w:rPr>
        <w:t>] in [</w:t>
      </w:r>
      <w:r w:rsidR="004008A3" w:rsidRPr="004008A3">
        <w:rPr>
          <w:color w:val="000000"/>
          <w:highlight w:val="yellow"/>
        </w:rPr>
        <w:t>city/state</w:t>
      </w:r>
      <w:r w:rsidR="004008A3">
        <w:rPr>
          <w:color w:val="000000"/>
        </w:rPr>
        <w:t>]</w:t>
      </w:r>
      <w:r>
        <w:rPr>
          <w:color w:val="000000"/>
        </w:rPr>
        <w:t xml:space="preserve">, I am writing to </w:t>
      </w:r>
      <w:r w:rsidR="00C22F59">
        <w:rPr>
          <w:color w:val="000000"/>
        </w:rPr>
        <w:t>express my support</w:t>
      </w:r>
      <w:r>
        <w:rPr>
          <w:color w:val="000000"/>
        </w:rPr>
        <w:t xml:space="preserve"> </w:t>
      </w:r>
      <w:r w:rsidR="004008A3">
        <w:rPr>
          <w:color w:val="000000"/>
        </w:rPr>
        <w:t>for</w:t>
      </w:r>
      <w:r>
        <w:rPr>
          <w:color w:val="000000"/>
        </w:rPr>
        <w:t xml:space="preserve"> CMS’ proposal to apply site-neutral payment rates to drug administration services furnished in excepted off-campus provider-based departments. </w:t>
      </w:r>
    </w:p>
    <w:p w14:paraId="37D9D034" w14:textId="2BCB4308" w:rsidR="005875E9" w:rsidRDefault="005875E9" w:rsidP="005875E9">
      <w:pPr>
        <w:pStyle w:val="NormalWeb"/>
        <w:rPr>
          <w:color w:val="000000"/>
        </w:rPr>
      </w:pPr>
      <w:r>
        <w:rPr>
          <w:color w:val="000000"/>
        </w:rPr>
        <w:t xml:space="preserve">Currently, identical infusion services are reimbursed at far higher rates when billed through hospital outpatient departments than when provided in community-based practices like </w:t>
      </w:r>
      <w:r w:rsidR="003709ED">
        <w:rPr>
          <w:color w:val="000000"/>
        </w:rPr>
        <w:t>ours</w:t>
      </w:r>
      <w:r>
        <w:rPr>
          <w:color w:val="000000"/>
        </w:rPr>
        <w:t xml:space="preserve">. These payment disparities have fueled hospital acquisition of independent practices, particularly when paired with incentives in the 340B program. </w:t>
      </w:r>
      <w:r w:rsidR="003709ED">
        <w:rPr>
          <w:color w:val="000000"/>
        </w:rPr>
        <w:t>[</w:t>
      </w:r>
      <w:r w:rsidR="003709ED" w:rsidRPr="003709ED">
        <w:rPr>
          <w:color w:val="000000"/>
          <w:highlight w:val="yellow"/>
        </w:rPr>
        <w:t>add information as to whether this has occurred in your are</w:t>
      </w:r>
      <w:r w:rsidR="003709ED" w:rsidRPr="001239F2">
        <w:rPr>
          <w:color w:val="000000"/>
          <w:highlight w:val="yellow"/>
        </w:rPr>
        <w:t>a</w:t>
      </w:r>
      <w:r w:rsidR="001239F2" w:rsidRPr="001239F2">
        <w:rPr>
          <w:color w:val="000000"/>
          <w:highlight w:val="yellow"/>
        </w:rPr>
        <w:t xml:space="preserve"> specifically</w:t>
      </w:r>
      <w:r w:rsidR="003709ED">
        <w:rPr>
          <w:color w:val="000000"/>
        </w:rPr>
        <w:t xml:space="preserve">] </w:t>
      </w:r>
      <w:r>
        <w:rPr>
          <w:color w:val="000000"/>
        </w:rPr>
        <w:t>The result is higher costs to Medicare and its beneficiaries, reduced patient choice, and increasing pressure on community-based rheumatology practices.</w:t>
      </w:r>
    </w:p>
    <w:p w14:paraId="3A1527C5" w14:textId="29CCCE55" w:rsidR="005875E9" w:rsidRDefault="001239F2" w:rsidP="005875E9">
      <w:pPr>
        <w:pStyle w:val="NormalWeb"/>
        <w:rPr>
          <w:color w:val="000000"/>
        </w:rPr>
      </w:pPr>
      <w:r>
        <w:rPr>
          <w:color w:val="000000"/>
        </w:rPr>
        <w:t>There is no question that the</w:t>
      </w:r>
      <w:r w:rsidR="005875E9">
        <w:rPr>
          <w:color w:val="000000"/>
        </w:rPr>
        <w:t xml:space="preserve"> office setting is the most cost-effective, clinically appropriate, and safest site of care for nearly all patients who require infusions. </w:t>
      </w:r>
      <w:r w:rsidR="00AA4A4A">
        <w:rPr>
          <w:color w:val="000000"/>
        </w:rPr>
        <w:t>Our practice</w:t>
      </w:r>
      <w:r w:rsidR="005875E9">
        <w:rPr>
          <w:color w:val="000000"/>
        </w:rPr>
        <w:t xml:space="preserve"> follow</w:t>
      </w:r>
      <w:r w:rsidR="00AA4A4A">
        <w:rPr>
          <w:color w:val="000000"/>
        </w:rPr>
        <w:t>s</w:t>
      </w:r>
      <w:r w:rsidR="005875E9">
        <w:rPr>
          <w:color w:val="000000"/>
        </w:rPr>
        <w:t xml:space="preserve"> strict safety protocols and have the staff and expertise necessary to deliver biologics and other infused </w:t>
      </w:r>
      <w:r>
        <w:rPr>
          <w:color w:val="000000"/>
        </w:rPr>
        <w:t xml:space="preserve">medication </w:t>
      </w:r>
      <w:r w:rsidR="005875E9">
        <w:rPr>
          <w:color w:val="000000"/>
        </w:rPr>
        <w:t xml:space="preserve">therapies. When higher-acuity care is needed, patients can be appropriately referred to a </w:t>
      </w:r>
      <w:r w:rsidR="005875E9" w:rsidRPr="001239F2">
        <w:rPr>
          <w:i/>
          <w:iCs/>
          <w:color w:val="000000"/>
        </w:rPr>
        <w:t>true</w:t>
      </w:r>
      <w:r w:rsidR="005875E9">
        <w:rPr>
          <w:color w:val="000000"/>
        </w:rPr>
        <w:t xml:space="preserve"> hospital setting.</w:t>
      </w:r>
    </w:p>
    <w:p w14:paraId="58A371FA" w14:textId="49A66CA0" w:rsidR="005875E9" w:rsidRDefault="00FE35C0" w:rsidP="005875E9">
      <w:pPr>
        <w:pStyle w:val="NormalWeb"/>
        <w:rPr>
          <w:color w:val="000000"/>
        </w:rPr>
      </w:pPr>
      <w:r>
        <w:rPr>
          <w:color w:val="000000"/>
        </w:rPr>
        <w:t>In my experience as a rheumatology practice manager, the</w:t>
      </w:r>
      <w:r w:rsidR="005875E9">
        <w:rPr>
          <w:color w:val="000000"/>
        </w:rPr>
        <w:t xml:space="preserve"> current payment differential undermines community practices</w:t>
      </w:r>
      <w:r>
        <w:rPr>
          <w:color w:val="000000"/>
        </w:rPr>
        <w:t xml:space="preserve"> like mine</w:t>
      </w:r>
      <w:r w:rsidR="005875E9">
        <w:rPr>
          <w:color w:val="000000"/>
        </w:rPr>
        <w:t xml:space="preserve">, which already operate under significant financial strain due to rising costs and </w:t>
      </w:r>
      <w:r w:rsidR="00A1510B">
        <w:rPr>
          <w:color w:val="000000"/>
        </w:rPr>
        <w:t>nominal</w:t>
      </w:r>
      <w:r w:rsidR="005875E9">
        <w:rPr>
          <w:color w:val="000000"/>
        </w:rPr>
        <w:t xml:space="preserve"> physician payment updates. Hospital consolidation driven by these incentives threatens patient access to local, independent rheumatology care. By </w:t>
      </w:r>
      <w:r w:rsidR="006D3FAF">
        <w:rPr>
          <w:color w:val="000000"/>
        </w:rPr>
        <w:t>addressing the</w:t>
      </w:r>
      <w:r w:rsidR="005875E9">
        <w:rPr>
          <w:color w:val="000000"/>
        </w:rPr>
        <w:t xml:space="preserve"> </w:t>
      </w:r>
      <w:r w:rsidR="001239F2">
        <w:rPr>
          <w:color w:val="000000"/>
        </w:rPr>
        <w:t>payment</w:t>
      </w:r>
      <w:r w:rsidR="006D3FAF">
        <w:rPr>
          <w:color w:val="000000"/>
        </w:rPr>
        <w:t xml:space="preserve"> disparity</w:t>
      </w:r>
      <w:r w:rsidR="005875E9">
        <w:rPr>
          <w:color w:val="000000"/>
        </w:rPr>
        <w:t>, CMS would remove a key driver of consolidation and preserve the community</w:t>
      </w:r>
      <w:r w:rsidR="006D3FAF">
        <w:rPr>
          <w:color w:val="000000"/>
        </w:rPr>
        <w:t xml:space="preserve"> rheumatology</w:t>
      </w:r>
      <w:r w:rsidR="005875E9">
        <w:rPr>
          <w:color w:val="000000"/>
        </w:rPr>
        <w:t xml:space="preserve"> setting, which remains the most sustainable and patient-centered </w:t>
      </w:r>
      <w:r w:rsidR="00DE3BB3">
        <w:rPr>
          <w:color w:val="000000"/>
        </w:rPr>
        <w:t>setting</w:t>
      </w:r>
      <w:r w:rsidR="005875E9">
        <w:rPr>
          <w:color w:val="000000"/>
        </w:rPr>
        <w:t xml:space="preserve"> of care</w:t>
      </w:r>
      <w:r w:rsidR="001239F2">
        <w:rPr>
          <w:color w:val="000000"/>
        </w:rPr>
        <w:t xml:space="preserve"> for rheumatologic </w:t>
      </w:r>
      <w:r w:rsidR="000F133A">
        <w:rPr>
          <w:color w:val="000000"/>
        </w:rPr>
        <w:t>infusions</w:t>
      </w:r>
      <w:r w:rsidR="005875E9">
        <w:rPr>
          <w:color w:val="000000"/>
        </w:rPr>
        <w:t>.</w:t>
      </w:r>
    </w:p>
    <w:p w14:paraId="1158739E" w14:textId="637DA1CF" w:rsidR="005875E9" w:rsidRDefault="005875E9" w:rsidP="005875E9">
      <w:pPr>
        <w:pStyle w:val="NormalWeb"/>
        <w:rPr>
          <w:color w:val="000000"/>
        </w:rPr>
      </w:pPr>
      <w:r>
        <w:rPr>
          <w:color w:val="000000"/>
        </w:rPr>
        <w:t xml:space="preserve">Thank you for your consideration of these comments. </w:t>
      </w:r>
      <w:r w:rsidRPr="00C22F59">
        <w:rPr>
          <w:b/>
          <w:bCs/>
          <w:color w:val="000000"/>
        </w:rPr>
        <w:t>I urge CMS to finalize the proposal for site-neutral payment of drug administration services</w:t>
      </w:r>
      <w:r w:rsidR="00DE3BB3" w:rsidRPr="00C22F59">
        <w:rPr>
          <w:b/>
          <w:bCs/>
          <w:color w:val="000000"/>
        </w:rPr>
        <w:t xml:space="preserve"> and to </w:t>
      </w:r>
      <w:r w:rsidR="00C22F59" w:rsidRPr="00C22F59">
        <w:rPr>
          <w:b/>
          <w:bCs/>
          <w:color w:val="000000"/>
        </w:rPr>
        <w:t>address continued challenges in the 340B program</w:t>
      </w:r>
      <w:r w:rsidRPr="00C22F59">
        <w:rPr>
          <w:b/>
          <w:bCs/>
          <w:color w:val="000000"/>
        </w:rPr>
        <w:t>.</w:t>
      </w:r>
      <w:r>
        <w:rPr>
          <w:color w:val="000000"/>
        </w:rPr>
        <w:t xml:space="preserve"> Protecting patient access to community-based rheumatology care is critical to the sustainability of the Medicare program and the well-being of the beneficiaries we serve.</w:t>
      </w:r>
    </w:p>
    <w:p w14:paraId="0958282D" w14:textId="77777777" w:rsidR="005875E9" w:rsidRDefault="005875E9" w:rsidP="005875E9">
      <w:pPr>
        <w:pStyle w:val="NormalWeb"/>
        <w:rPr>
          <w:color w:val="000000"/>
        </w:rPr>
      </w:pPr>
      <w:r>
        <w:rPr>
          <w:color w:val="000000"/>
        </w:rPr>
        <w:lastRenderedPageBreak/>
        <w:t>Sincerely,</w:t>
      </w:r>
    </w:p>
    <w:p w14:paraId="0E3B119C" w14:textId="77777777" w:rsidR="008223DC" w:rsidRDefault="008223DC"/>
    <w:sectPr w:rsidR="00822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E9"/>
    <w:rsid w:val="00032EE7"/>
    <w:rsid w:val="000F133A"/>
    <w:rsid w:val="001239F2"/>
    <w:rsid w:val="002075D3"/>
    <w:rsid w:val="00275B72"/>
    <w:rsid w:val="00367095"/>
    <w:rsid w:val="003709ED"/>
    <w:rsid w:val="004008A3"/>
    <w:rsid w:val="00480D64"/>
    <w:rsid w:val="005875E9"/>
    <w:rsid w:val="006761C2"/>
    <w:rsid w:val="006851DE"/>
    <w:rsid w:val="006D3FAF"/>
    <w:rsid w:val="0075256B"/>
    <w:rsid w:val="0078280B"/>
    <w:rsid w:val="008223DC"/>
    <w:rsid w:val="00882E6B"/>
    <w:rsid w:val="008C69C2"/>
    <w:rsid w:val="00915EAF"/>
    <w:rsid w:val="0097019C"/>
    <w:rsid w:val="00A1510B"/>
    <w:rsid w:val="00AA4A4A"/>
    <w:rsid w:val="00C22F59"/>
    <w:rsid w:val="00CC67DB"/>
    <w:rsid w:val="00DE3BB3"/>
    <w:rsid w:val="00FD5921"/>
    <w:rsid w:val="00FE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4E16A2"/>
  <w15:chartTrackingRefBased/>
  <w15:docId w15:val="{7CA9673F-A20B-D648-97BC-C7A13CAD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1C2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7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C69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0A2F40" w:themeColor="accent1" w:themeShade="7F"/>
      <w:sz w:val="22"/>
      <w:lang w:eastAsia="ko-K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5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5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5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5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C69C2"/>
    <w:rPr>
      <w:rFonts w:asciiTheme="majorHAnsi" w:eastAsiaTheme="majorEastAsia" w:hAnsiTheme="majorHAnsi" w:cstheme="majorBidi"/>
      <w:i/>
      <w:color w:val="0A2F40" w:themeColor="accent1" w:themeShade="7F"/>
      <w:sz w:val="22"/>
      <w:lang w:eastAsia="ko-KR"/>
    </w:rPr>
  </w:style>
  <w:style w:type="character" w:customStyle="1" w:styleId="Heading1Char">
    <w:name w:val="Heading 1 Char"/>
    <w:basedOn w:val="DefaultParagraphFont"/>
    <w:link w:val="Heading1"/>
    <w:uiPriority w:val="9"/>
    <w:rsid w:val="00587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5E9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5E9"/>
    <w:rPr>
      <w:rFonts w:eastAsiaTheme="majorEastAsia" w:cstheme="majorBidi"/>
      <w:color w:val="0F476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5E9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5E9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5E9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5E9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875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5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5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5E9"/>
    <w:rPr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587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5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5E9"/>
    <w:rPr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5875E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875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apple-converted-space">
    <w:name w:val="apple-converted-space"/>
    <w:basedOn w:val="DefaultParagraphFont"/>
    <w:rsid w:val="005875E9"/>
  </w:style>
  <w:style w:type="character" w:styleId="Hyperlink">
    <w:name w:val="Hyperlink"/>
    <w:basedOn w:val="DefaultParagraphFont"/>
    <w:uiPriority w:val="99"/>
    <w:semiHidden/>
    <w:unhideWhenUsed/>
    <w:rsid w:val="005875E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875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Graham</dc:creator>
  <cp:keywords/>
  <dc:description/>
  <cp:lastModifiedBy>Emily Graham</cp:lastModifiedBy>
  <cp:revision>16</cp:revision>
  <dcterms:created xsi:type="dcterms:W3CDTF">2025-09-08T13:16:00Z</dcterms:created>
  <dcterms:modified xsi:type="dcterms:W3CDTF">2025-09-08T13:56:00Z</dcterms:modified>
</cp:coreProperties>
</file>